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363A86" w:rsidP="005519AE">
      <w:pPr>
        <w:pStyle w:val="CRCoverPage"/>
        <w:tabs>
          <w:tab w:val="right" w:pos="9639"/>
        </w:tabs>
        <w:spacing w:after="0"/>
        <w:rPr>
          <w:b/>
          <w:i/>
          <w:noProof/>
          <w:sz w:val="28"/>
        </w:rPr>
      </w:pPr>
      <w:bookmarkStart w:id="0" w:name="OLE_LINK27"/>
      <w:r>
        <w:rPr>
          <w:b/>
          <w:noProof/>
          <w:sz w:val="24"/>
        </w:rPr>
        <w:t>6</w:t>
      </w:r>
      <w:r w:rsidR="001B341F">
        <w:rPr>
          <w:b/>
          <w:noProof/>
          <w:sz w:val="24"/>
        </w:rPr>
        <w:t>3GPP TSG-</w:t>
      </w:r>
      <w:r w:rsidR="001B341F">
        <w:fldChar w:fldCharType="begin"/>
      </w:r>
      <w:r w:rsidR="001B341F">
        <w:rPr>
          <w:b/>
          <w:noProof/>
          <w:sz w:val="24"/>
        </w:rPr>
        <w:instrText xml:space="preserve"> DOCPROPERTY  TSG/WGRef  \* MERGEFORMAT </w:instrText>
      </w:r>
      <w:r w:rsidR="001B341F">
        <w:fldChar w:fldCharType="separate"/>
      </w:r>
      <w:r w:rsidR="001B341F">
        <w:rPr>
          <w:b/>
          <w:noProof/>
          <w:sz w:val="24"/>
        </w:rPr>
        <w:t>RAN4</w:t>
      </w:r>
      <w:r w:rsidR="001B341F">
        <w:fldChar w:fldCharType="end"/>
      </w:r>
      <w:r w:rsidR="001B341F">
        <w:rPr>
          <w:b/>
          <w:noProof/>
          <w:sz w:val="24"/>
        </w:rPr>
        <w:t xml:space="preserve"> WG4 Meeting #</w:t>
      </w:r>
      <w:r w:rsidR="001B341F">
        <w:fldChar w:fldCharType="begin"/>
      </w:r>
      <w:r w:rsidR="001B341F">
        <w:rPr>
          <w:b/>
          <w:noProof/>
          <w:sz w:val="24"/>
        </w:rPr>
        <w:instrText xml:space="preserve"> DOCPROPERTY  MtgSeq  \* MERGEFORMAT </w:instrText>
      </w:r>
      <w:r w:rsidR="001B341F">
        <w:fldChar w:fldCharType="separate"/>
      </w:r>
      <w:r w:rsidR="001B341F">
        <w:rPr>
          <w:b/>
          <w:noProof/>
          <w:sz w:val="24"/>
        </w:rPr>
        <w:t xml:space="preserve"> 9</w:t>
      </w:r>
      <w:r w:rsidR="001B341F">
        <w:fldChar w:fldCharType="end"/>
      </w:r>
      <w:r w:rsidR="00DD5891">
        <w:rPr>
          <w:b/>
          <w:noProof/>
          <w:sz w:val="24"/>
        </w:rPr>
        <w:t>8</w:t>
      </w:r>
      <w:r w:rsidR="001B341F">
        <w:rPr>
          <w:b/>
          <w:noProof/>
          <w:sz w:val="24"/>
        </w:rPr>
        <w:t>-e</w:t>
      </w:r>
      <w:r w:rsidR="001B341F">
        <w:rPr>
          <w:b/>
          <w:i/>
          <w:noProof/>
          <w:sz w:val="28"/>
        </w:rPr>
        <w:tab/>
      </w:r>
      <w:r w:rsidR="001B341F">
        <w:fldChar w:fldCharType="begin"/>
      </w:r>
      <w:r w:rsidR="001B341F">
        <w:rPr>
          <w:b/>
          <w:i/>
          <w:noProof/>
          <w:sz w:val="28"/>
        </w:rPr>
        <w:instrText xml:space="preserve"> DOCPROPERTY  Tdoc#  \* MERGEFORMAT </w:instrText>
      </w:r>
      <w:r w:rsidR="001B341F">
        <w:fldChar w:fldCharType="separate"/>
      </w:r>
      <w:r w:rsidR="001B341F">
        <w:rPr>
          <w:b/>
          <w:i/>
          <w:noProof/>
          <w:sz w:val="28"/>
        </w:rPr>
        <w:t>R4-</w:t>
      </w:r>
      <w:r w:rsidR="001B341F">
        <w:fldChar w:fldCharType="end"/>
      </w:r>
      <w:r w:rsidR="001B341F">
        <w:rPr>
          <w:b/>
          <w:i/>
          <w:noProof/>
          <w:sz w:val="28"/>
        </w:rPr>
        <w:t>2</w:t>
      </w:r>
      <w:r w:rsidR="00FA6C8A">
        <w:rPr>
          <w:b/>
          <w:i/>
          <w:noProof/>
          <w:sz w:val="28"/>
        </w:rPr>
        <w:t>1</w:t>
      </w:r>
      <w:r w:rsidR="007E0897">
        <w:rPr>
          <w:b/>
          <w:i/>
          <w:noProof/>
          <w:sz w:val="28"/>
        </w:rPr>
        <w:t>0</w:t>
      </w:r>
      <w:r w:rsidR="00D6152D">
        <w:rPr>
          <w:b/>
          <w:i/>
          <w:noProof/>
          <w:sz w:val="28"/>
        </w:rPr>
        <w:t>2815</w:t>
      </w:r>
    </w:p>
    <w:p w:rsidR="001B341F" w:rsidRDefault="001B341F" w:rsidP="001B341F">
      <w:pPr>
        <w:pStyle w:val="CRCoverPage"/>
        <w:outlineLvl w:val="0"/>
        <w:rPr>
          <w:b/>
          <w:noProof/>
          <w:sz w:val="24"/>
        </w:rPr>
      </w:pPr>
      <w:r>
        <w:rPr>
          <w:b/>
          <w:noProof/>
          <w:sz w:val="24"/>
        </w:rPr>
        <w:t>Electronic meeting,</w:t>
      </w:r>
      <w:r w:rsidR="00437E06">
        <w:rPr>
          <w:b/>
          <w:noProof/>
          <w:sz w:val="24"/>
        </w:rPr>
        <w:t xml:space="preserve"> </w:t>
      </w:r>
      <w:r w:rsidR="0010285C">
        <w:rPr>
          <w:b/>
          <w:noProof/>
          <w:sz w:val="24"/>
        </w:rPr>
        <w:t>2</w:t>
      </w:r>
      <w:r w:rsidR="00DD5891">
        <w:rPr>
          <w:b/>
          <w:noProof/>
          <w:sz w:val="24"/>
        </w:rPr>
        <w:t>5 Jan</w:t>
      </w:r>
      <w:r>
        <w:rPr>
          <w:b/>
          <w:noProof/>
          <w:sz w:val="24"/>
        </w:rPr>
        <w:t xml:space="preserve">- </w:t>
      </w:r>
      <w:r w:rsidR="00DD5891">
        <w:rPr>
          <w:b/>
          <w:noProof/>
          <w:sz w:val="24"/>
        </w:rPr>
        <w:t>5 Feb</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DD589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897" w:rsidP="005D0F37">
            <w:pPr>
              <w:pStyle w:val="CRCoverPage"/>
              <w:spacing w:after="0"/>
              <w:rPr>
                <w:noProof/>
                <w:lang w:eastAsia="zh-CN"/>
              </w:rPr>
            </w:pPr>
            <w:r>
              <w:rPr>
                <w:rFonts w:hint="eastAsia"/>
                <w:noProof/>
                <w:lang w:eastAsia="zh-CN"/>
              </w:rPr>
              <w:t>0</w:t>
            </w:r>
            <w:r>
              <w:rPr>
                <w:noProof/>
                <w:lang w:eastAsia="zh-CN"/>
              </w:rPr>
              <w:t>34</w:t>
            </w:r>
            <w:r w:rsidR="00D6152D">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152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D615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w:t>
            </w:r>
            <w:r w:rsidR="00D6152D">
              <w:rPr>
                <w:b/>
                <w:noProof/>
                <w:sz w:val="28"/>
              </w:rPr>
              <w:t>6.6</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59D0" w:rsidRDefault="00CC59D0" w:rsidP="001E41F3">
            <w:pPr>
              <w:pStyle w:val="CRCoverPage"/>
              <w:spacing w:after="0"/>
              <w:jc w:val="center"/>
              <w:rPr>
                <w:rFonts w:ascii="Times New Roman" w:hAnsi="Times New Roman"/>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FA6C8A">
            <w:pPr>
              <w:pStyle w:val="CRCoverPage"/>
              <w:spacing w:after="0"/>
              <w:rPr>
                <w:noProof/>
                <w:lang w:eastAsia="zh-CN"/>
              </w:rPr>
            </w:pPr>
            <w:r>
              <w:rPr>
                <w:noProof/>
                <w:lang w:eastAsia="zh-CN"/>
              </w:rPr>
              <w:t xml:space="preserve">CR for </w:t>
            </w:r>
            <w:r w:rsidR="007623DF">
              <w:rPr>
                <w:noProof/>
                <w:lang w:eastAsia="zh-CN"/>
              </w:rPr>
              <w:t>int</w:t>
            </w:r>
            <w:r w:rsidR="00FA6C8A">
              <w:rPr>
                <w:noProof/>
                <w:lang w:eastAsia="zh-CN"/>
              </w:rPr>
              <w:t>ra</w:t>
            </w:r>
            <w:r w:rsidR="002B6DA2">
              <w:rPr>
                <w:noProof/>
                <w:lang w:eastAsia="zh-CN"/>
              </w:rPr>
              <w:t xml:space="preserve">-band </w:t>
            </w:r>
            <w:r w:rsidR="00FA6C8A">
              <w:rPr>
                <w:noProof/>
                <w:lang w:eastAsia="zh-CN"/>
              </w:rPr>
              <w:t>U</w:t>
            </w:r>
            <w:r w:rsidR="002B6DA2">
              <w:rPr>
                <w:noProof/>
                <w:lang w:eastAsia="zh-CN"/>
              </w:rPr>
              <w:t xml:space="preserve">L CA </w:t>
            </w:r>
            <w:r w:rsidR="00FA6C8A">
              <w:rPr>
                <w:noProof/>
                <w:lang w:eastAsia="zh-CN"/>
              </w:rPr>
              <w:t>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6C03" w:rsidP="007E6C03">
            <w:pPr>
              <w:pStyle w:val="CRCoverPage"/>
              <w:spacing w:after="0"/>
              <w:rPr>
                <w:noProof/>
              </w:rPr>
            </w:pPr>
            <w:r>
              <w:rPr>
                <w:noProof/>
              </w:rP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152D">
              <w:rPr>
                <w:noProof/>
              </w:rPr>
              <w:t>2021-02</w:t>
            </w:r>
            <w:r w:rsidR="009E75C6">
              <w:rPr>
                <w:noProof/>
              </w:rPr>
              <w:t>-</w:t>
            </w:r>
            <w:r>
              <w:rPr>
                <w:noProof/>
              </w:rPr>
              <w:fldChar w:fldCharType="end"/>
            </w:r>
            <w:r w:rsidR="00CC59D0">
              <w:rPr>
                <w:noProof/>
              </w:rPr>
              <w:t>0</w:t>
            </w:r>
            <w:r w:rsidR="00D6152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152D" w:rsidP="00F045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D6152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D14B07" w:rsidP="00E2110C">
            <w:pPr>
              <w:pStyle w:val="CRCoverPage"/>
              <w:spacing w:after="0"/>
              <w:rPr>
                <w:noProof/>
                <w:lang w:eastAsia="zh-CN"/>
              </w:rPr>
            </w:pPr>
            <w:r>
              <w:rPr>
                <w:noProof/>
                <w:lang w:eastAsia="zh-CN"/>
              </w:rPr>
              <w:t>CA MPR is lack of definition for PUCCH/SRS, and there is wording error for CA RBstart</w:t>
            </w:r>
            <w:r w:rsidR="00E2110C">
              <w:rPr>
                <w:noProof/>
                <w:lang w:eastAsia="zh-CN"/>
              </w:rPr>
              <w:t xml:space="preserve"> definition</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59D0" w:rsidRDefault="00D14B07" w:rsidP="00D14B07">
            <w:pPr>
              <w:pStyle w:val="CRCoverPage"/>
              <w:numPr>
                <w:ilvl w:val="0"/>
                <w:numId w:val="12"/>
              </w:numPr>
              <w:spacing w:after="0"/>
              <w:rPr>
                <w:noProof/>
                <w:lang w:eastAsia="zh-CN"/>
              </w:rPr>
            </w:pPr>
            <w:r>
              <w:rPr>
                <w:noProof/>
                <w:lang w:eastAsia="zh-CN"/>
              </w:rPr>
              <w:t>Add CA M</w:t>
            </w:r>
            <w:r w:rsidR="00E80924">
              <w:rPr>
                <w:noProof/>
                <w:lang w:eastAsia="zh-CN"/>
              </w:rPr>
              <w:t>P</w:t>
            </w:r>
            <w:r>
              <w:rPr>
                <w:noProof/>
                <w:lang w:eastAsia="zh-CN"/>
              </w:rPr>
              <w:t>R for PUCCH/PRACH/SRS</w:t>
            </w:r>
          </w:p>
          <w:p w:rsidR="00D14B07" w:rsidRPr="004562DA" w:rsidRDefault="00D14B07" w:rsidP="00D14B07">
            <w:pPr>
              <w:pStyle w:val="CRCoverPage"/>
              <w:numPr>
                <w:ilvl w:val="0"/>
                <w:numId w:val="12"/>
              </w:numPr>
              <w:spacing w:after="0"/>
              <w:rPr>
                <w:noProof/>
                <w:lang w:eastAsia="zh-CN"/>
              </w:rPr>
            </w:pPr>
            <w:r>
              <w:rPr>
                <w:noProof/>
                <w:lang w:eastAsia="zh-CN"/>
              </w:rPr>
              <w:t>Correct definition for CA RBstart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D14B07" w:rsidP="00832527">
            <w:pPr>
              <w:pStyle w:val="CRCoverPage"/>
              <w:spacing w:after="0"/>
              <w:rPr>
                <w:noProof/>
                <w:lang w:eastAsia="zh-CN"/>
              </w:rPr>
            </w:pPr>
            <w:r>
              <w:rPr>
                <w:noProof/>
                <w:lang w:eastAsia="zh-CN"/>
              </w:rPr>
              <w:t>CA MPR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4B07" w:rsidP="00D14B07">
            <w:pPr>
              <w:pStyle w:val="CRCoverPage"/>
              <w:spacing w:after="0"/>
              <w:rPr>
                <w:noProof/>
                <w:lang w:eastAsia="zh-CN"/>
              </w:rPr>
            </w:pPr>
            <w:r>
              <w:rPr>
                <w:noProof/>
                <w:lang w:eastAsia="zh-CN"/>
              </w:rPr>
              <w:t>6</w:t>
            </w:r>
            <w:r w:rsidR="00CC59D0">
              <w:rPr>
                <w:noProof/>
                <w:lang w:eastAsia="zh-CN"/>
              </w:rPr>
              <w:t>.2A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41DFA" w:rsidRPr="00C04A08" w:rsidRDefault="00C41DFA" w:rsidP="00C41DFA">
      <w:pPr>
        <w:pStyle w:val="2"/>
      </w:pPr>
      <w:bookmarkStart w:id="4" w:name="_Toc61118719"/>
      <w:bookmarkStart w:id="5" w:name="_Toc61119101"/>
      <w:bookmarkStart w:id="6" w:name="_Toc61119482"/>
      <w:bookmarkEnd w:id="3"/>
      <w:r w:rsidRPr="00C04A08">
        <w:t>6.2A</w:t>
      </w:r>
      <w:r w:rsidRPr="00C04A08">
        <w:tab/>
        <w:t>Transmitter power for CA</w:t>
      </w:r>
      <w:bookmarkEnd w:id="4"/>
      <w:bookmarkEnd w:id="5"/>
      <w:bookmarkEnd w:id="6"/>
    </w:p>
    <w:p w:rsidR="00C41DFA" w:rsidRPr="00C04A08" w:rsidRDefault="00C41DFA" w:rsidP="00C41DFA">
      <w:pPr>
        <w:pStyle w:val="3"/>
      </w:pPr>
      <w:bookmarkStart w:id="7" w:name="_Toc61118720"/>
      <w:bookmarkStart w:id="8" w:name="_Toc61119102"/>
      <w:bookmarkStart w:id="9" w:name="_Toc61119483"/>
      <w:r w:rsidRPr="00C04A08">
        <w:t>6.2A.1</w:t>
      </w:r>
      <w:r w:rsidRPr="00C04A08">
        <w:tab/>
        <w:t>UE maximum output power for CA</w:t>
      </w:r>
      <w:bookmarkEnd w:id="7"/>
      <w:bookmarkEnd w:id="8"/>
      <w:bookmarkEnd w:id="9"/>
    </w:p>
    <w:p w:rsidR="00C41DFA" w:rsidRPr="00C04A08" w:rsidRDefault="00C41DFA" w:rsidP="00C41DFA">
      <w:r w:rsidRPr="00C04A08">
        <w:t>For downlink intra-band contiguous and non-contiguous carrier aggregation with a single uplink component carrier configured in the NR band, the maximum output power is specified in clause 6.2.1.</w:t>
      </w:r>
    </w:p>
    <w:p w:rsidR="00C41DFA" w:rsidRPr="00C04A08" w:rsidRDefault="00C41DFA" w:rsidP="00C41DFA">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rsidR="00C41DFA" w:rsidRPr="00C04A08" w:rsidRDefault="00C41DFA" w:rsidP="00C41DFA">
      <w:r w:rsidRPr="00C04A08">
        <w:t>Power class 3 is default power class.</w:t>
      </w:r>
    </w:p>
    <w:p w:rsidR="00C41DFA" w:rsidRPr="00C04A08" w:rsidRDefault="00C41DFA" w:rsidP="00C41DFA">
      <w:pPr>
        <w:pStyle w:val="3"/>
      </w:pPr>
      <w:bookmarkStart w:id="10" w:name="_Toc61118721"/>
      <w:bookmarkStart w:id="11" w:name="_Toc61119103"/>
      <w:bookmarkStart w:id="12" w:name="_Toc61119484"/>
      <w:r w:rsidRPr="00C04A08">
        <w:t>6.2A.2</w:t>
      </w:r>
      <w:r w:rsidRPr="00C04A08">
        <w:tab/>
        <w:t>UE maximum output power reduction for CA</w:t>
      </w:r>
      <w:bookmarkEnd w:id="10"/>
      <w:bookmarkEnd w:id="11"/>
      <w:bookmarkEnd w:id="12"/>
    </w:p>
    <w:p w:rsidR="00C41DFA" w:rsidRPr="00C04A08" w:rsidRDefault="00C41DFA" w:rsidP="00C41DFA">
      <w:pPr>
        <w:pStyle w:val="4"/>
      </w:pPr>
      <w:bookmarkStart w:id="13" w:name="_Toc61118722"/>
      <w:bookmarkStart w:id="14" w:name="_Toc61119104"/>
      <w:bookmarkStart w:id="15" w:name="_Toc61119485"/>
      <w:r w:rsidRPr="00C04A08">
        <w:t>6.2A.2.1</w:t>
      </w:r>
      <w:r w:rsidRPr="00C04A08">
        <w:tab/>
        <w:t>General</w:t>
      </w:r>
      <w:bookmarkEnd w:id="13"/>
      <w:bookmarkEnd w:id="14"/>
      <w:bookmarkEnd w:id="15"/>
    </w:p>
    <w:p w:rsidR="00C41DFA" w:rsidRPr="00C41DFA" w:rsidDel="00C41DFA" w:rsidRDefault="00C41DFA" w:rsidP="00C41DFA">
      <w:pPr>
        <w:rPr>
          <w:del w:id="16" w:author="Zhangqian (Zq)" w:date="2021-02-24T12:45:00Z"/>
        </w:rPr>
      </w:pPr>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ins w:id="17" w:author="Zhangqian (Zq)" w:date="2021-02-24T12:45:00Z">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 xml:space="preserve">d for QPSK modulated DFT-s-OFDM of equivalent RB allocation. The allowed MPR for PUCCH format 2, shall be as specified for QPSK modulated CP-OFDM of equivalent RB </w:t>
        </w:r>
        <w:proofErr w:type="spellStart"/>
        <w:r w:rsidRPr="00E80924">
          <w:rPr>
            <w:rFonts w:eastAsia="Malgun Gothic"/>
          </w:rPr>
          <w:t>allocation.</w:t>
        </w:r>
      </w:ins>
    </w:p>
    <w:p w:rsidR="00C41DFA" w:rsidRPr="00C04A08" w:rsidRDefault="00C41DFA" w:rsidP="00C41DFA">
      <w:r w:rsidRPr="00C04A08">
        <w:t>The</w:t>
      </w:r>
      <w:proofErr w:type="spellEnd"/>
      <w:r w:rsidRPr="00C04A08">
        <w:t xml:space="preserv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rsidR="00C41DFA" w:rsidRPr="00C04A08" w:rsidRDefault="00C41DFA" w:rsidP="00C41DFA">
      <w:pPr>
        <w:rPr>
          <w:rFonts w:eastAsia="Malgun Gothic"/>
        </w:rPr>
      </w:pPr>
      <w:r w:rsidRPr="00C04A08">
        <w:t>The requirements in the following clauses are applicable to</w:t>
      </w:r>
      <w:r w:rsidRPr="00C04A08">
        <w:rPr>
          <w:rFonts w:eastAsia="Malgun Gothic"/>
        </w:rPr>
        <w:t xml:space="preserve"> the following CA configurations:</w:t>
      </w:r>
    </w:p>
    <w:p w:rsidR="00C41DFA" w:rsidRPr="00C04A08" w:rsidRDefault="00C41DFA" w:rsidP="00C41DFA">
      <w:pPr>
        <w:pStyle w:val="B10"/>
      </w:pPr>
      <w:r w:rsidRPr="00C04A08">
        <w:rPr>
          <w:rStyle w:val="Char1"/>
        </w:rPr>
        <w:t>-</w:t>
      </w:r>
      <w:r w:rsidRPr="00C04A08">
        <w:t xml:space="preserve"> </w:t>
      </w:r>
      <w:proofErr w:type="gramStart"/>
      <w:r w:rsidRPr="00C04A08">
        <w:t>intra-band</w:t>
      </w:r>
      <w:proofErr w:type="gramEnd"/>
      <w:r w:rsidRPr="00C04A08">
        <w:t xml:space="preserve"> contiguous uplink CA, with the aggregated channel</w:t>
      </w:r>
      <w:r w:rsidRPr="00C04A08">
        <w:rPr>
          <w:rStyle w:val="Char1"/>
        </w:rPr>
        <w:t xml:space="preserve"> </w:t>
      </w:r>
      <w:r w:rsidRPr="00C04A08">
        <w:t xml:space="preserve">bandwidth </w:t>
      </w:r>
      <w:r w:rsidRPr="00C04A08">
        <w:rPr>
          <w:rStyle w:val="Char1"/>
        </w:rPr>
        <w:t>no greater than</w:t>
      </w:r>
      <w:r w:rsidRPr="00C04A08">
        <w:t xml:space="preserve"> 800 </w:t>
      </w:r>
      <w:proofErr w:type="spellStart"/>
      <w:r w:rsidRPr="00C04A08">
        <w:t>MHz.</w:t>
      </w:r>
      <w:proofErr w:type="spellEnd"/>
    </w:p>
    <w:p w:rsidR="00C41DFA" w:rsidRPr="00C04A08" w:rsidRDefault="00C41DFA" w:rsidP="00C41DFA">
      <w:pPr>
        <w:pStyle w:val="B10"/>
        <w:rPr>
          <w:rFonts w:eastAsia="Malgun Gothic"/>
        </w:rPr>
      </w:pPr>
      <w:r w:rsidRPr="00C04A08">
        <w:rPr>
          <w:rStyle w:val="Char1"/>
        </w:rPr>
        <w:t xml:space="preserve">- </w:t>
      </w:r>
      <w:proofErr w:type="gramStart"/>
      <w:r w:rsidRPr="00C04A08">
        <w:rPr>
          <w:rStyle w:val="Char1"/>
        </w:rPr>
        <w:t>intra-band</w:t>
      </w:r>
      <w:proofErr w:type="gramEnd"/>
      <w:r w:rsidRPr="00C04A08">
        <w:rPr>
          <w:rStyle w:val="Char1"/>
        </w:rPr>
        <w:t xml:space="preserve">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rsidR="00C41DFA" w:rsidRPr="00C04A08" w:rsidRDefault="00C41DFA" w:rsidP="00C41DFA">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rsidR="00C41DFA" w:rsidRPr="00C04A08" w:rsidRDefault="00C41DFA" w:rsidP="00C41DFA">
      <w:pPr>
        <w:pStyle w:val="4"/>
      </w:pPr>
      <w:bookmarkStart w:id="18" w:name="_Toc21339335"/>
      <w:bookmarkStart w:id="19" w:name="_Toc29804552"/>
      <w:bookmarkStart w:id="20" w:name="_Toc36548122"/>
      <w:bookmarkStart w:id="21" w:name="_Toc37253340"/>
      <w:bookmarkStart w:id="22" w:name="_Toc37253672"/>
      <w:bookmarkStart w:id="23" w:name="_Toc37321441"/>
      <w:bookmarkStart w:id="24" w:name="_Toc37322626"/>
      <w:bookmarkStart w:id="25" w:name="_Toc45889494"/>
      <w:bookmarkStart w:id="26" w:name="_Toc52203685"/>
      <w:bookmarkStart w:id="27" w:name="_Toc53172475"/>
      <w:bookmarkStart w:id="28" w:name="_Toc52196390"/>
      <w:bookmarkStart w:id="29" w:name="_Toc52197370"/>
      <w:bookmarkStart w:id="30" w:name="_Toc53173093"/>
      <w:bookmarkStart w:id="31" w:name="_Toc53173462"/>
      <w:bookmarkStart w:id="32" w:name="_Toc61118723"/>
      <w:bookmarkStart w:id="33" w:name="_Toc61119105"/>
      <w:bookmarkStart w:id="34" w:name="_Toc61119486"/>
      <w:r w:rsidRPr="00C04A08">
        <w:t>6.2A.2.2</w:t>
      </w:r>
      <w:r w:rsidRPr="00C04A08">
        <w:tab/>
        <w:t>Maximum output power reduction for power class 1</w:t>
      </w:r>
      <w:bookmarkEnd w:id="28"/>
      <w:bookmarkEnd w:id="29"/>
      <w:bookmarkEnd w:id="30"/>
      <w:bookmarkEnd w:id="31"/>
      <w:bookmarkEnd w:id="32"/>
      <w:bookmarkEnd w:id="33"/>
      <w:bookmarkEnd w:id="34"/>
      <w:r w:rsidRPr="00C04A08">
        <w:t xml:space="preserve"> </w:t>
      </w:r>
    </w:p>
    <w:p w:rsidR="00C41DFA" w:rsidRPr="00C04A08" w:rsidRDefault="00C41DFA" w:rsidP="00C41DFA">
      <w:pPr>
        <w:pStyle w:val="5"/>
      </w:pPr>
      <w:bookmarkStart w:id="35" w:name="_Toc52196391"/>
      <w:bookmarkStart w:id="36" w:name="_Toc52197371"/>
      <w:bookmarkStart w:id="37" w:name="_Toc53173094"/>
      <w:bookmarkStart w:id="38" w:name="_Toc53173463"/>
      <w:bookmarkStart w:id="39" w:name="_Toc61118724"/>
      <w:bookmarkStart w:id="40" w:name="_Toc61119106"/>
      <w:bookmarkStart w:id="41" w:name="_Toc61119487"/>
      <w:r w:rsidRPr="00C04A08">
        <w:t>6.2A.2.2.1</w:t>
      </w:r>
      <w:r w:rsidRPr="00C04A08">
        <w:tab/>
        <w:t>Maximum output power reduction for power class 1 intra-band contiguous UL CA</w:t>
      </w:r>
      <w:bookmarkEnd w:id="35"/>
      <w:bookmarkEnd w:id="36"/>
      <w:bookmarkEnd w:id="37"/>
      <w:bookmarkEnd w:id="38"/>
      <w:bookmarkEnd w:id="39"/>
      <w:bookmarkEnd w:id="40"/>
      <w:bookmarkEnd w:id="41"/>
    </w:p>
    <w:p w:rsidR="00C41DFA" w:rsidRPr="00C04A08" w:rsidRDefault="00C41DFA" w:rsidP="00C41DFA">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rsidR="00C41DFA" w:rsidRPr="00C04A08" w:rsidRDefault="00C41DFA" w:rsidP="00C41DFA">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rsidR="00C41DFA" w:rsidRPr="00C04A08" w:rsidRDefault="00C41DFA" w:rsidP="00C41DFA">
      <w:r w:rsidRPr="00C04A08">
        <w:t>Where,</w:t>
      </w:r>
    </w:p>
    <w:p w:rsidR="00C41DFA" w:rsidRPr="00C04A08" w:rsidRDefault="00C41DFA" w:rsidP="00C41DFA">
      <w:pPr>
        <w:pStyle w:val="B10"/>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rsidR="00C41DFA" w:rsidRPr="00C04A08" w:rsidRDefault="00C41DFA" w:rsidP="00C41DFA">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rsidR="00C41DFA" w:rsidRPr="00C04A08" w:rsidRDefault="00C41DFA" w:rsidP="00C41DFA">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C41DFA" w:rsidRPr="00C04A08" w:rsidTr="0052045D">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rsidR="00C41DFA" w:rsidRPr="00C04A08" w:rsidRDefault="00C41DFA" w:rsidP="0052045D">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H"/>
            </w:pPr>
            <w:r w:rsidRPr="00C04A08">
              <w:t>Cumulative aggregated channel bandwidth</w:t>
            </w:r>
          </w:p>
        </w:tc>
      </w:tr>
      <w:tr w:rsidR="00C41DFA" w:rsidRPr="00C04A08" w:rsidTr="0052045D">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rsidR="00C41DFA" w:rsidRPr="00C04A08" w:rsidRDefault="00C41DFA" w:rsidP="0052045D">
            <w:pPr>
              <w:pStyle w:val="TAH"/>
            </w:pPr>
          </w:p>
        </w:tc>
        <w:tc>
          <w:tcPr>
            <w:tcW w:w="1506"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C41DFA" w:rsidRPr="00C04A08" w:rsidTr="0052045D">
        <w:trPr>
          <w:jc w:val="center"/>
        </w:trPr>
        <w:tc>
          <w:tcPr>
            <w:tcW w:w="2059" w:type="dxa"/>
            <w:tcBorders>
              <w:top w:val="single" w:sz="4" w:space="0" w:color="auto"/>
              <w:left w:val="single" w:sz="4" w:space="0" w:color="auto"/>
              <w:bottom w:val="nil"/>
              <w:right w:val="single" w:sz="4" w:space="0" w:color="auto"/>
            </w:tcBorders>
            <w:shd w:val="clear" w:color="auto" w:fill="auto"/>
            <w:hideMark/>
          </w:tcPr>
          <w:p w:rsidR="00C41DFA" w:rsidRPr="00C04A08" w:rsidRDefault="00C41DFA" w:rsidP="0052045D">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8.7</w:t>
            </w:r>
          </w:p>
        </w:tc>
      </w:tr>
      <w:tr w:rsidR="00C41DFA" w:rsidRPr="00C04A08" w:rsidTr="0052045D">
        <w:trPr>
          <w:jc w:val="center"/>
        </w:trPr>
        <w:tc>
          <w:tcPr>
            <w:tcW w:w="2059" w:type="dxa"/>
            <w:tcBorders>
              <w:top w:val="nil"/>
              <w:left w:val="single" w:sz="4" w:space="0" w:color="auto"/>
              <w:bottom w:val="nil"/>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nil"/>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single" w:sz="4" w:space="0" w:color="auto"/>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11.7</w:t>
            </w:r>
          </w:p>
        </w:tc>
      </w:tr>
      <w:tr w:rsidR="00C41DFA" w:rsidRPr="00C04A08" w:rsidTr="0052045D">
        <w:trPr>
          <w:jc w:val="center"/>
        </w:trPr>
        <w:tc>
          <w:tcPr>
            <w:tcW w:w="2059" w:type="dxa"/>
            <w:tcBorders>
              <w:top w:val="single" w:sz="4" w:space="0" w:color="auto"/>
              <w:left w:val="single" w:sz="4" w:space="0" w:color="auto"/>
              <w:bottom w:val="nil"/>
              <w:right w:val="single" w:sz="4" w:space="0" w:color="auto"/>
            </w:tcBorders>
            <w:shd w:val="clear" w:color="auto" w:fill="auto"/>
            <w:hideMark/>
          </w:tcPr>
          <w:p w:rsidR="00C41DFA" w:rsidRPr="00C04A08" w:rsidRDefault="00C41DFA" w:rsidP="0052045D">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nil"/>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single" w:sz="4" w:space="0" w:color="auto"/>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11.7</w:t>
            </w:r>
          </w:p>
        </w:tc>
      </w:tr>
      <w:tr w:rsidR="00C41DFA" w:rsidRPr="00C04A08" w:rsidTr="0052045D">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C41DFA" w:rsidRPr="00C04A08" w:rsidRDefault="00C41DFA" w:rsidP="0052045D">
            <w:pPr>
              <w:pStyle w:val="TAN"/>
              <w:rPr>
                <w:lang w:eastAsia="ko-KR"/>
              </w:rPr>
            </w:pPr>
            <w:r w:rsidRPr="00C04A08">
              <w:rPr>
                <w:lang w:eastAsia="ko-KR"/>
              </w:rPr>
              <w:t>NOTE 1:</w:t>
            </w:r>
            <w:r w:rsidRPr="00C04A08">
              <w:tab/>
            </w:r>
            <w:r w:rsidRPr="00C04A08">
              <w:rPr>
                <w:lang w:eastAsia="ko-KR"/>
              </w:rPr>
              <w:t>(Void)</w:t>
            </w:r>
          </w:p>
        </w:tc>
      </w:tr>
    </w:tbl>
    <w:p w:rsidR="00C41DFA" w:rsidRPr="00C04A08" w:rsidRDefault="00C41DFA" w:rsidP="00C41DFA"/>
    <w:p w:rsidR="00C41DFA" w:rsidRPr="00C04A08" w:rsidRDefault="00C41DFA" w:rsidP="00C41DFA">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rsidR="00C41DFA" w:rsidRPr="00C04A08" w:rsidRDefault="00C41DFA" w:rsidP="00C41DFA">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rsidR="00C41DFA" w:rsidRPr="00A61623" w:rsidRDefault="00C41DFA" w:rsidP="00C41DFA">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rsidR="00C41DFA" w:rsidRPr="00C04A08" w:rsidRDefault="00C41DFA" w:rsidP="00C41DFA">
      <w:proofErr w:type="gramStart"/>
      <w:r w:rsidRPr="00C04A08">
        <w:t>and</w:t>
      </w:r>
      <w:proofErr w:type="gramEnd"/>
      <w:r w:rsidRPr="00C04A08">
        <w:t xml:space="preserve"> assume all UL CCs use the same SCS for the purpose of determination of inner and outer RB allocations in Table 6.2.2.1-1 and Table 6.2.2.1-2:</w:t>
      </w:r>
    </w:p>
    <w:p w:rsidR="00C41DFA" w:rsidRPr="00C04A08" w:rsidRDefault="00C41DFA" w:rsidP="00C41DFA">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rsidR="00C41DFA" w:rsidRPr="00C04A08" w:rsidRDefault="00C41DFA" w:rsidP="00C41DFA">
      <w:pPr>
        <w:pStyle w:val="B10"/>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rsidR="00C41DFA" w:rsidRPr="00C04A08" w:rsidRDefault="00C41DFA" w:rsidP="00C41DFA">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rsidR="00C41DFA" w:rsidRPr="00C04A08" w:rsidRDefault="00C41DFA" w:rsidP="00C41DFA">
      <w:pPr>
        <w:pStyle w:val="B10"/>
      </w:pPr>
      <w:r>
        <w:tab/>
      </w:r>
      <w:proofErr w:type="spellStart"/>
      <w:r w:rsidRPr="00C04A08">
        <w:t>RB</w:t>
      </w:r>
      <w:r w:rsidRPr="00C04A08">
        <w:rPr>
          <w:vertAlign w:val="subscript"/>
        </w:rPr>
        <w:t>start_allocatedCC</w:t>
      </w:r>
      <w:proofErr w:type="spellEnd"/>
      <w:r w:rsidRPr="00C04A08">
        <w:t xml:space="preserve"> is the index of the first </w:t>
      </w:r>
      <w:del w:id="42" w:author="Zhangqian (Zq)" w:date="2021-02-24T12:46:00Z">
        <w:r w:rsidRPr="00C04A08" w:rsidDel="00C41DFA">
          <w:delText>un</w:delText>
        </w:r>
      </w:del>
      <w:r w:rsidRPr="00C04A08">
        <w:t>allocated RB in the CC with allocation</w:t>
      </w:r>
    </w:p>
    <w:p w:rsidR="00C41DFA" w:rsidRPr="00C04A08" w:rsidRDefault="00C41DFA" w:rsidP="00C41DFA">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rsidR="00C41DFA" w:rsidRPr="00C04A08" w:rsidRDefault="00C41DFA" w:rsidP="00C41DFA">
      <w:r w:rsidRPr="00C04A08">
        <w:t>When different waveform types exist across CCs, the requirement is set by the waveform type used in the configuration with the largest MPR</w:t>
      </w:r>
      <w:r w:rsidRPr="00C04A08">
        <w:rPr>
          <w:vertAlign w:val="subscript"/>
        </w:rPr>
        <w:t>C_CA</w:t>
      </w:r>
      <w:r w:rsidRPr="00C04A08">
        <w:t>.</w:t>
      </w:r>
    </w:p>
    <w:p w:rsidR="00C41DFA" w:rsidRPr="00C04A08" w:rsidRDefault="00C41DFA" w:rsidP="00C41DFA">
      <w:r w:rsidRPr="00C04A08">
        <w:t xml:space="preserve">For </w:t>
      </w:r>
      <w:r w:rsidRPr="00C04A08">
        <w:rPr>
          <w:rFonts w:eastAsia="Malgun Gothic"/>
        </w:rPr>
        <w:t xml:space="preserve">intra-band contiguous UL CA with </w:t>
      </w:r>
      <w:r w:rsidRPr="00C04A08">
        <w:t>non-contiguous RB allocations, the following rule for MPR applies:</w:t>
      </w:r>
    </w:p>
    <w:p w:rsidR="00C41DFA" w:rsidRPr="00C04A08" w:rsidRDefault="00C41DFA" w:rsidP="00C41DFA">
      <w:pPr>
        <w:pStyle w:val="EQ"/>
        <w:jc w:val="center"/>
      </w:pPr>
      <w:r w:rsidRPr="00C04A08">
        <w:t>MPR = max(MPR</w:t>
      </w:r>
      <w:r w:rsidRPr="00C04A08">
        <w:rPr>
          <w:vertAlign w:val="subscript"/>
        </w:rPr>
        <w:t>C_CA</w:t>
      </w:r>
      <w:r w:rsidRPr="00C04A08">
        <w:t xml:space="preserve">, -10*A +  14.4) </w:t>
      </w:r>
    </w:p>
    <w:p w:rsidR="00C41DFA" w:rsidRPr="00C04A08" w:rsidRDefault="00C41DFA" w:rsidP="00C41DFA">
      <w:r w:rsidRPr="00C04A08">
        <w:t>Where:</w:t>
      </w:r>
    </w:p>
    <w:p w:rsidR="00C41DFA" w:rsidRPr="00C04A08" w:rsidRDefault="00C41DFA" w:rsidP="00C41DFA">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rsidR="00C41DFA" w:rsidRPr="00C04A08" w:rsidRDefault="00C41DFA" w:rsidP="00C41DFA">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rsidR="00C41DFA" w:rsidRPr="00C04A08" w:rsidRDefault="00C41DFA" w:rsidP="00C41DFA">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rsidR="007E0897" w:rsidRPr="007513A5" w:rsidRDefault="007E0897" w:rsidP="007E0897">
      <w:pPr>
        <w:pStyle w:val="4"/>
      </w:pPr>
      <w:bookmarkStart w:id="43" w:name="_Toc61118238"/>
      <w:r w:rsidRPr="007513A5">
        <w:t>6.2A.2.3</w:t>
      </w:r>
      <w:r w:rsidRPr="007513A5">
        <w:tab/>
        <w:t>Maximum output power reduction for power class 2</w:t>
      </w:r>
      <w:bookmarkEnd w:id="18"/>
      <w:bookmarkEnd w:id="19"/>
      <w:bookmarkEnd w:id="20"/>
      <w:bookmarkEnd w:id="21"/>
      <w:bookmarkEnd w:id="22"/>
      <w:bookmarkEnd w:id="23"/>
      <w:bookmarkEnd w:id="24"/>
      <w:bookmarkEnd w:id="25"/>
      <w:bookmarkEnd w:id="26"/>
      <w:bookmarkEnd w:id="27"/>
      <w:bookmarkEnd w:id="43"/>
    </w:p>
    <w:p w:rsidR="007E0897" w:rsidRPr="007513A5" w:rsidRDefault="007E0897" w:rsidP="007E0897">
      <w:r w:rsidRPr="007513A5">
        <w:t xml:space="preserve">For power class </w:t>
      </w:r>
      <w:r w:rsidRPr="007513A5">
        <w:rPr>
          <w:rFonts w:hint="eastAsia"/>
          <w:lang w:eastAsia="ko-KR"/>
        </w:rPr>
        <w:t>2</w:t>
      </w:r>
      <w:r w:rsidRPr="007513A5">
        <w:t xml:space="preserve">, MPR specified in </w:t>
      </w:r>
      <w:r>
        <w:t>clause</w:t>
      </w:r>
      <w:r w:rsidRPr="007513A5">
        <w:t xml:space="preserve"> 6.2A.2.4 applies. </w:t>
      </w:r>
    </w:p>
    <w:p w:rsidR="007E0897" w:rsidRPr="007513A5" w:rsidRDefault="007E0897" w:rsidP="007E0897">
      <w:pPr>
        <w:pStyle w:val="TH"/>
      </w:pPr>
      <w:r w:rsidRPr="007513A5">
        <w:t>Table 6.2A.2.</w:t>
      </w:r>
      <w:r w:rsidRPr="007513A5">
        <w:rPr>
          <w:rFonts w:hint="eastAsia"/>
          <w:lang w:eastAsia="ko-KR"/>
        </w:rPr>
        <w:t>3</w:t>
      </w:r>
      <w:r w:rsidRPr="007513A5">
        <w:t>-1: (Void)</w:t>
      </w:r>
    </w:p>
    <w:p w:rsidR="00C41DFA" w:rsidRPr="00C04A08" w:rsidRDefault="00C41DFA" w:rsidP="00C41DFA">
      <w:pPr>
        <w:pStyle w:val="4"/>
      </w:pPr>
      <w:bookmarkStart w:id="44" w:name="_Toc21339337"/>
      <w:bookmarkStart w:id="45" w:name="_Toc29804554"/>
      <w:bookmarkStart w:id="46" w:name="_Toc36548124"/>
      <w:bookmarkStart w:id="47" w:name="_Toc37253342"/>
      <w:bookmarkStart w:id="48" w:name="_Toc37253674"/>
      <w:bookmarkStart w:id="49" w:name="_Toc37321443"/>
      <w:bookmarkStart w:id="50" w:name="_Toc37322628"/>
      <w:bookmarkStart w:id="51" w:name="_Toc45889496"/>
      <w:bookmarkStart w:id="52" w:name="_Toc52203687"/>
      <w:bookmarkStart w:id="53" w:name="_Toc53172477"/>
      <w:bookmarkStart w:id="54" w:name="_Toc21340788"/>
      <w:bookmarkStart w:id="55" w:name="_Toc29805235"/>
      <w:bookmarkStart w:id="56" w:name="_Toc36456444"/>
      <w:bookmarkStart w:id="57" w:name="_Toc36469542"/>
      <w:bookmarkStart w:id="58" w:name="_Toc37253951"/>
      <w:bookmarkStart w:id="59" w:name="_Toc37322808"/>
      <w:bookmarkStart w:id="60" w:name="_Toc37324214"/>
      <w:bookmarkStart w:id="61" w:name="_Toc45889737"/>
      <w:bookmarkStart w:id="62" w:name="_Toc52196394"/>
      <w:bookmarkStart w:id="63" w:name="_Toc52197374"/>
      <w:bookmarkStart w:id="64" w:name="_Toc53173097"/>
      <w:bookmarkStart w:id="65" w:name="_Toc53173466"/>
      <w:bookmarkStart w:id="66" w:name="_Toc61118727"/>
      <w:bookmarkStart w:id="67" w:name="_Toc61119109"/>
      <w:bookmarkStart w:id="68" w:name="_Toc61119490"/>
      <w:bookmarkStart w:id="69" w:name="_GoBack"/>
      <w:bookmarkEnd w:id="69"/>
      <w:r w:rsidRPr="00C04A08">
        <w:t>6.2A.2.4</w:t>
      </w:r>
      <w:r w:rsidRPr="00C04A08">
        <w:tab/>
        <w:t>Maximum output power reduction for power class 3</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C41DFA" w:rsidRPr="00C04A08" w:rsidRDefault="00C41DFA" w:rsidP="00C41DFA">
      <w:pPr>
        <w:pStyle w:val="5"/>
        <w:rPr>
          <w:rFonts w:eastAsia="Malgun Gothic"/>
          <w:sz w:val="24"/>
        </w:rPr>
      </w:pPr>
      <w:bookmarkStart w:id="70" w:name="_Toc52196395"/>
      <w:bookmarkStart w:id="71" w:name="_Toc52197375"/>
      <w:bookmarkStart w:id="72" w:name="_Toc53173098"/>
      <w:bookmarkStart w:id="73" w:name="_Toc53173467"/>
      <w:bookmarkStart w:id="74" w:name="_Toc61118728"/>
      <w:bookmarkStart w:id="75" w:name="_Toc61119110"/>
      <w:bookmarkStart w:id="76" w:name="_Toc61119491"/>
      <w:r w:rsidRPr="00C04A08">
        <w:t>6.2A.2.4.1</w:t>
      </w:r>
      <w:r w:rsidRPr="00C04A08">
        <w:tab/>
        <w:t>Maximum output power reduction for power class 3 intra-band contiguous CA</w:t>
      </w:r>
      <w:bookmarkEnd w:id="70"/>
      <w:bookmarkEnd w:id="71"/>
      <w:bookmarkEnd w:id="72"/>
      <w:bookmarkEnd w:id="73"/>
      <w:bookmarkEnd w:id="74"/>
      <w:bookmarkEnd w:id="75"/>
      <w:bookmarkEnd w:id="76"/>
    </w:p>
    <w:p w:rsidR="00C41DFA" w:rsidRPr="00C04A08" w:rsidRDefault="00C41DFA" w:rsidP="00C41DFA">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rsidR="00C41DFA" w:rsidRPr="00C04A08" w:rsidRDefault="00C41DFA" w:rsidP="00C41DFA">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C41DFA" w:rsidRPr="00C04A08" w:rsidTr="0052045D">
        <w:trPr>
          <w:trHeight w:val="187"/>
          <w:jc w:val="center"/>
        </w:trPr>
        <w:tc>
          <w:tcPr>
            <w:tcW w:w="3324" w:type="dxa"/>
            <w:gridSpan w:val="2"/>
            <w:tcBorders>
              <w:bottom w:val="nil"/>
            </w:tcBorders>
            <w:shd w:val="clear" w:color="auto" w:fill="auto"/>
          </w:tcPr>
          <w:p w:rsidR="00C41DFA" w:rsidRPr="00C04A08" w:rsidRDefault="00C41DFA" w:rsidP="0052045D">
            <w:pPr>
              <w:pStyle w:val="TAH"/>
            </w:pPr>
          </w:p>
        </w:tc>
        <w:tc>
          <w:tcPr>
            <w:tcW w:w="6307" w:type="dxa"/>
            <w:gridSpan w:val="4"/>
            <w:shd w:val="clear" w:color="auto" w:fill="auto"/>
          </w:tcPr>
          <w:p w:rsidR="00C41DFA" w:rsidRPr="00C04A08" w:rsidRDefault="00C41DFA" w:rsidP="0052045D">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C41DFA" w:rsidRPr="00C04A08" w:rsidTr="0052045D">
        <w:trPr>
          <w:trHeight w:val="187"/>
          <w:jc w:val="center"/>
        </w:trPr>
        <w:tc>
          <w:tcPr>
            <w:tcW w:w="3324" w:type="dxa"/>
            <w:gridSpan w:val="2"/>
            <w:tcBorders>
              <w:top w:val="nil"/>
            </w:tcBorders>
            <w:shd w:val="clear" w:color="auto" w:fill="auto"/>
          </w:tcPr>
          <w:p w:rsidR="00C41DFA" w:rsidRPr="00C04A08" w:rsidRDefault="00C41DFA" w:rsidP="0052045D">
            <w:pPr>
              <w:pStyle w:val="TAH"/>
            </w:pPr>
          </w:p>
        </w:tc>
        <w:tc>
          <w:tcPr>
            <w:tcW w:w="1774" w:type="dxa"/>
            <w:shd w:val="clear" w:color="auto" w:fill="auto"/>
          </w:tcPr>
          <w:p w:rsidR="00C41DFA" w:rsidRPr="00C04A08" w:rsidRDefault="00C41DFA" w:rsidP="0052045D">
            <w:pPr>
              <w:pStyle w:val="TAH"/>
            </w:pPr>
            <w:r w:rsidRPr="00C04A08">
              <w:rPr>
                <w:rFonts w:eastAsia="Yu Mincho" w:cs="Arial"/>
                <w:lang w:eastAsia="ja-JP"/>
              </w:rPr>
              <w:t>≤</w:t>
            </w:r>
            <w:r w:rsidRPr="00C04A08">
              <w:t xml:space="preserve"> 400 MHz</w:t>
            </w:r>
          </w:p>
        </w:tc>
        <w:tc>
          <w:tcPr>
            <w:tcW w:w="1540" w:type="dxa"/>
          </w:tcPr>
          <w:p w:rsidR="00C41DFA" w:rsidRPr="00C04A08" w:rsidRDefault="00C41DFA" w:rsidP="0052045D">
            <w:pPr>
              <w:pStyle w:val="TAH"/>
            </w:pPr>
            <w:r w:rsidRPr="00C04A08">
              <w:rPr>
                <w:rFonts w:cs="Arial"/>
              </w:rPr>
              <w:t xml:space="preserve">&gt; </w:t>
            </w:r>
            <w:r w:rsidRPr="00C04A08">
              <w:t>400 MHz and &lt; 800 MHz</w:t>
            </w:r>
          </w:p>
        </w:tc>
        <w:tc>
          <w:tcPr>
            <w:tcW w:w="1555" w:type="dxa"/>
          </w:tcPr>
          <w:p w:rsidR="00C41DFA" w:rsidRPr="00C04A08" w:rsidRDefault="00C41DFA" w:rsidP="0052045D">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rsidR="00C41DFA" w:rsidRPr="00C04A08" w:rsidRDefault="00C41DFA" w:rsidP="0052045D">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C41DFA" w:rsidRPr="00C04A08" w:rsidTr="0052045D">
        <w:trPr>
          <w:trHeight w:val="187"/>
          <w:jc w:val="center"/>
        </w:trPr>
        <w:tc>
          <w:tcPr>
            <w:tcW w:w="1669" w:type="dxa"/>
            <w:tcBorders>
              <w:bottom w:val="nil"/>
            </w:tcBorders>
            <w:shd w:val="clear" w:color="auto" w:fill="auto"/>
            <w:vAlign w:val="center"/>
          </w:tcPr>
          <w:p w:rsidR="00C41DFA" w:rsidRPr="00C04A08" w:rsidRDefault="00C41DFA" w:rsidP="0052045D">
            <w:pPr>
              <w:pStyle w:val="TAC"/>
            </w:pPr>
            <w:r w:rsidRPr="00C04A08">
              <w:t>DFT-s-OFDM</w:t>
            </w:r>
          </w:p>
        </w:tc>
        <w:tc>
          <w:tcPr>
            <w:tcW w:w="1655" w:type="dxa"/>
            <w:shd w:val="clear" w:color="auto" w:fill="auto"/>
          </w:tcPr>
          <w:p w:rsidR="00C41DFA" w:rsidRPr="00C04A08" w:rsidRDefault="00C41DFA" w:rsidP="0052045D">
            <w:pPr>
              <w:pStyle w:val="TAC"/>
            </w:pPr>
            <w:r w:rsidRPr="00C04A08">
              <w:t>Pi/2 BPSK</w:t>
            </w:r>
          </w:p>
        </w:tc>
        <w:tc>
          <w:tcPr>
            <w:tcW w:w="1774" w:type="dxa"/>
            <w:shd w:val="clear" w:color="auto" w:fill="auto"/>
          </w:tcPr>
          <w:p w:rsidR="00C41DFA" w:rsidRPr="00C04A08" w:rsidRDefault="00C41DFA" w:rsidP="0052045D">
            <w:pPr>
              <w:pStyle w:val="TAC"/>
            </w:pPr>
            <w:r w:rsidRPr="00C04A08">
              <w:t>≤ 5.0</w:t>
            </w:r>
            <w:r w:rsidRPr="00C04A08">
              <w:rPr>
                <w:vertAlign w:val="superscript"/>
              </w:rPr>
              <w:t>1</w:t>
            </w:r>
          </w:p>
        </w:tc>
        <w:tc>
          <w:tcPr>
            <w:tcW w:w="1540" w:type="dxa"/>
          </w:tcPr>
          <w:p w:rsidR="00C41DFA" w:rsidRPr="00C04A08" w:rsidRDefault="00C41DFA" w:rsidP="0052045D">
            <w:pPr>
              <w:pStyle w:val="TAC"/>
            </w:pPr>
            <w:r w:rsidRPr="00C04A08">
              <w:t>≤ 7.7</w:t>
            </w:r>
            <w:r w:rsidRPr="00C04A08">
              <w:rPr>
                <w:vertAlign w:val="superscript"/>
              </w:rPr>
              <w:t>1</w:t>
            </w:r>
          </w:p>
        </w:tc>
        <w:tc>
          <w:tcPr>
            <w:tcW w:w="1555" w:type="dxa"/>
          </w:tcPr>
          <w:p w:rsidR="00C41DFA" w:rsidRPr="00C04A08" w:rsidRDefault="00C41DFA" w:rsidP="0052045D">
            <w:pPr>
              <w:pStyle w:val="TAC"/>
            </w:pPr>
            <w:r w:rsidRPr="00C04A08">
              <w:t>≤ [8.2]</w:t>
            </w:r>
          </w:p>
        </w:tc>
        <w:tc>
          <w:tcPr>
            <w:tcW w:w="1438" w:type="dxa"/>
          </w:tcPr>
          <w:p w:rsidR="00C41DFA" w:rsidRPr="00C04A08" w:rsidRDefault="00C41DFA" w:rsidP="0052045D">
            <w:pPr>
              <w:pStyle w:val="TAC"/>
            </w:pPr>
            <w:r w:rsidRPr="00C04A08">
              <w:rPr>
                <w:rFonts w:cs="Arial"/>
                <w:szCs w:val="18"/>
                <w:lang w:val="en-US"/>
              </w:rPr>
              <w:t>≤ 8.7</w:t>
            </w:r>
          </w:p>
        </w:tc>
      </w:tr>
      <w:tr w:rsidR="00C41DFA" w:rsidRPr="00C04A08" w:rsidTr="0052045D">
        <w:trPr>
          <w:trHeight w:val="187"/>
          <w:jc w:val="center"/>
        </w:trPr>
        <w:tc>
          <w:tcPr>
            <w:tcW w:w="1669" w:type="dxa"/>
            <w:tcBorders>
              <w:top w:val="nil"/>
              <w:bottom w:val="nil"/>
            </w:tcBorders>
            <w:shd w:val="clear" w:color="auto" w:fill="auto"/>
            <w:vAlign w:val="center"/>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QPSK</w:t>
            </w:r>
          </w:p>
        </w:tc>
        <w:tc>
          <w:tcPr>
            <w:tcW w:w="1774" w:type="dxa"/>
            <w:shd w:val="clear" w:color="auto" w:fill="auto"/>
          </w:tcPr>
          <w:p w:rsidR="00C41DFA" w:rsidRPr="00C04A08" w:rsidRDefault="00C41DFA" w:rsidP="0052045D">
            <w:pPr>
              <w:pStyle w:val="TAC"/>
            </w:pPr>
            <w:r w:rsidRPr="00C04A08">
              <w:t>≤ 5.0</w:t>
            </w:r>
            <w:r w:rsidRPr="00C04A08">
              <w:rPr>
                <w:vertAlign w:val="superscript"/>
              </w:rPr>
              <w:t>1</w:t>
            </w:r>
          </w:p>
        </w:tc>
        <w:tc>
          <w:tcPr>
            <w:tcW w:w="1540" w:type="dxa"/>
          </w:tcPr>
          <w:p w:rsidR="00C41DFA" w:rsidRPr="00C04A08" w:rsidRDefault="00C41DFA" w:rsidP="0052045D">
            <w:pPr>
              <w:pStyle w:val="TAC"/>
            </w:pPr>
            <w:r w:rsidRPr="00C04A08">
              <w:t>≤ 7.7</w:t>
            </w:r>
            <w:r w:rsidRPr="00C04A08">
              <w:rPr>
                <w:vertAlign w:val="superscript"/>
              </w:rPr>
              <w:t>1</w:t>
            </w:r>
          </w:p>
        </w:tc>
        <w:tc>
          <w:tcPr>
            <w:tcW w:w="1555" w:type="dxa"/>
          </w:tcPr>
          <w:p w:rsidR="00C41DFA" w:rsidRPr="00C04A08" w:rsidRDefault="00C41DFA" w:rsidP="0052045D">
            <w:pPr>
              <w:pStyle w:val="TAC"/>
            </w:pPr>
            <w:r w:rsidRPr="00C04A08">
              <w:t>≤ [8.2]</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bottom w:val="nil"/>
            </w:tcBorders>
            <w:shd w:val="clear" w:color="auto" w:fill="auto"/>
            <w:vAlign w:val="center"/>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16 QAM</w:t>
            </w:r>
          </w:p>
        </w:tc>
        <w:tc>
          <w:tcPr>
            <w:tcW w:w="1774" w:type="dxa"/>
            <w:shd w:val="clear" w:color="auto" w:fill="auto"/>
          </w:tcPr>
          <w:p w:rsidR="00C41DFA" w:rsidRPr="00C04A08" w:rsidRDefault="00C41DFA" w:rsidP="0052045D">
            <w:pPr>
              <w:pStyle w:val="TAC"/>
            </w:pPr>
            <w:r w:rsidRPr="00C04A08">
              <w:t>≤ 6.5</w:t>
            </w:r>
          </w:p>
        </w:tc>
        <w:tc>
          <w:tcPr>
            <w:tcW w:w="1540" w:type="dxa"/>
          </w:tcPr>
          <w:p w:rsidR="00C41DFA" w:rsidRPr="00C04A08" w:rsidRDefault="00C41DFA" w:rsidP="0052045D">
            <w:pPr>
              <w:pStyle w:val="TAC"/>
            </w:pPr>
            <w:r w:rsidRPr="00C04A08">
              <w:t>≤ 8.7</w:t>
            </w:r>
          </w:p>
        </w:tc>
        <w:tc>
          <w:tcPr>
            <w:tcW w:w="1555" w:type="dxa"/>
          </w:tcPr>
          <w:p w:rsidR="00C41DFA" w:rsidRPr="00C04A08" w:rsidRDefault="00C41DFA" w:rsidP="0052045D">
            <w:pPr>
              <w:pStyle w:val="TAC"/>
            </w:pPr>
            <w:r w:rsidRPr="00C04A08">
              <w:t>≤ [9.3]</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bottom w:val="single" w:sz="4" w:space="0" w:color="auto"/>
            </w:tcBorders>
            <w:shd w:val="clear" w:color="auto" w:fill="auto"/>
            <w:vAlign w:val="center"/>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64 QAM</w:t>
            </w:r>
          </w:p>
        </w:tc>
        <w:tc>
          <w:tcPr>
            <w:tcW w:w="1774" w:type="dxa"/>
            <w:shd w:val="clear" w:color="auto" w:fill="auto"/>
          </w:tcPr>
          <w:p w:rsidR="00C41DFA" w:rsidRPr="00C04A08" w:rsidRDefault="00C41DFA" w:rsidP="0052045D">
            <w:pPr>
              <w:pStyle w:val="TAC"/>
            </w:pPr>
            <w:r w:rsidRPr="00C04A08">
              <w:t>≤ 9.0</w:t>
            </w:r>
          </w:p>
        </w:tc>
        <w:tc>
          <w:tcPr>
            <w:tcW w:w="1540" w:type="dxa"/>
          </w:tcPr>
          <w:p w:rsidR="00C41DFA" w:rsidRPr="00C04A08" w:rsidRDefault="00C41DFA" w:rsidP="0052045D">
            <w:pPr>
              <w:pStyle w:val="TAC"/>
            </w:pPr>
            <w:r w:rsidRPr="00C04A08">
              <w:t>≤ 10.7</w:t>
            </w:r>
          </w:p>
        </w:tc>
        <w:tc>
          <w:tcPr>
            <w:tcW w:w="1555" w:type="dxa"/>
          </w:tcPr>
          <w:p w:rsidR="00C41DFA" w:rsidRPr="00C04A08" w:rsidRDefault="00C41DFA" w:rsidP="0052045D">
            <w:pPr>
              <w:pStyle w:val="TAC"/>
            </w:pPr>
            <w:r w:rsidRPr="00C04A08">
              <w:t>≤ [11.2]</w:t>
            </w:r>
          </w:p>
        </w:tc>
        <w:tc>
          <w:tcPr>
            <w:tcW w:w="1438" w:type="dxa"/>
          </w:tcPr>
          <w:p w:rsidR="00C41DFA" w:rsidRPr="00C04A08" w:rsidRDefault="00C41DFA" w:rsidP="0052045D">
            <w:pPr>
              <w:pStyle w:val="TAC"/>
            </w:pPr>
            <w:r w:rsidRPr="00C04A08">
              <w:rPr>
                <w:rFonts w:cs="Arial"/>
                <w:szCs w:val="18"/>
                <w:lang w:val="en-US"/>
              </w:rPr>
              <w:t>≤ 11.7</w:t>
            </w:r>
          </w:p>
        </w:tc>
      </w:tr>
      <w:tr w:rsidR="00C41DFA" w:rsidRPr="00C04A08" w:rsidTr="0052045D">
        <w:trPr>
          <w:trHeight w:val="187"/>
          <w:jc w:val="center"/>
        </w:trPr>
        <w:tc>
          <w:tcPr>
            <w:tcW w:w="1669" w:type="dxa"/>
            <w:tcBorders>
              <w:bottom w:val="nil"/>
            </w:tcBorders>
            <w:shd w:val="clear" w:color="auto" w:fill="auto"/>
            <w:vAlign w:val="center"/>
          </w:tcPr>
          <w:p w:rsidR="00C41DFA" w:rsidRPr="00C04A08" w:rsidRDefault="00C41DFA" w:rsidP="0052045D">
            <w:pPr>
              <w:pStyle w:val="TAC"/>
            </w:pPr>
            <w:r w:rsidRPr="00C04A08">
              <w:t>CP-OFDM</w:t>
            </w:r>
          </w:p>
        </w:tc>
        <w:tc>
          <w:tcPr>
            <w:tcW w:w="1655" w:type="dxa"/>
            <w:shd w:val="clear" w:color="auto" w:fill="auto"/>
          </w:tcPr>
          <w:p w:rsidR="00C41DFA" w:rsidRPr="00C04A08" w:rsidRDefault="00C41DFA" w:rsidP="0052045D">
            <w:pPr>
              <w:pStyle w:val="TAC"/>
            </w:pPr>
            <w:r w:rsidRPr="00C04A08">
              <w:t>QPSK</w:t>
            </w:r>
          </w:p>
        </w:tc>
        <w:tc>
          <w:tcPr>
            <w:tcW w:w="1774" w:type="dxa"/>
            <w:shd w:val="clear" w:color="auto" w:fill="auto"/>
          </w:tcPr>
          <w:p w:rsidR="00C41DFA" w:rsidRPr="00C04A08" w:rsidRDefault="00C41DFA" w:rsidP="0052045D">
            <w:pPr>
              <w:pStyle w:val="TAC"/>
            </w:pPr>
            <w:r w:rsidRPr="00C04A08">
              <w:t>≤ 5.0</w:t>
            </w:r>
          </w:p>
        </w:tc>
        <w:tc>
          <w:tcPr>
            <w:tcW w:w="1540" w:type="dxa"/>
          </w:tcPr>
          <w:p w:rsidR="00C41DFA" w:rsidRPr="00C04A08" w:rsidRDefault="00C41DFA" w:rsidP="0052045D">
            <w:pPr>
              <w:pStyle w:val="TAC"/>
            </w:pPr>
            <w:r w:rsidRPr="00C04A08">
              <w:t>≤ 7.5</w:t>
            </w:r>
          </w:p>
        </w:tc>
        <w:tc>
          <w:tcPr>
            <w:tcW w:w="1555" w:type="dxa"/>
          </w:tcPr>
          <w:p w:rsidR="00C41DFA" w:rsidRPr="00C04A08" w:rsidRDefault="00C41DFA" w:rsidP="0052045D">
            <w:pPr>
              <w:pStyle w:val="TAC"/>
            </w:pPr>
            <w:r w:rsidRPr="00C04A08">
              <w:t>≤ [8.0]</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bottom w:val="nil"/>
            </w:tcBorders>
            <w:shd w:val="clear" w:color="auto" w:fill="auto"/>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16 QAM</w:t>
            </w:r>
          </w:p>
        </w:tc>
        <w:tc>
          <w:tcPr>
            <w:tcW w:w="1774" w:type="dxa"/>
            <w:shd w:val="clear" w:color="auto" w:fill="auto"/>
          </w:tcPr>
          <w:p w:rsidR="00C41DFA" w:rsidRPr="00C04A08" w:rsidRDefault="00C41DFA" w:rsidP="0052045D">
            <w:pPr>
              <w:pStyle w:val="TAC"/>
            </w:pPr>
            <w:r w:rsidRPr="00C04A08">
              <w:t>≤ 6.5</w:t>
            </w:r>
          </w:p>
        </w:tc>
        <w:tc>
          <w:tcPr>
            <w:tcW w:w="1540" w:type="dxa"/>
          </w:tcPr>
          <w:p w:rsidR="00C41DFA" w:rsidRPr="00C04A08" w:rsidRDefault="00C41DFA" w:rsidP="0052045D">
            <w:pPr>
              <w:pStyle w:val="TAC"/>
            </w:pPr>
            <w:r w:rsidRPr="00C04A08">
              <w:t>≤ 8.7</w:t>
            </w:r>
          </w:p>
        </w:tc>
        <w:tc>
          <w:tcPr>
            <w:tcW w:w="1555" w:type="dxa"/>
          </w:tcPr>
          <w:p w:rsidR="00C41DFA" w:rsidRPr="00C04A08" w:rsidRDefault="00C41DFA" w:rsidP="0052045D">
            <w:pPr>
              <w:pStyle w:val="TAC"/>
            </w:pPr>
            <w:r w:rsidRPr="00C04A08">
              <w:t>≤ [9.2]</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tcBorders>
            <w:shd w:val="clear" w:color="auto" w:fill="auto"/>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64 QAM</w:t>
            </w:r>
          </w:p>
        </w:tc>
        <w:tc>
          <w:tcPr>
            <w:tcW w:w="1774" w:type="dxa"/>
            <w:shd w:val="clear" w:color="auto" w:fill="auto"/>
          </w:tcPr>
          <w:p w:rsidR="00C41DFA" w:rsidRPr="00C04A08" w:rsidRDefault="00C41DFA" w:rsidP="0052045D">
            <w:pPr>
              <w:pStyle w:val="TAC"/>
            </w:pPr>
            <w:r w:rsidRPr="00C04A08">
              <w:t>≤ 9.0</w:t>
            </w:r>
          </w:p>
        </w:tc>
        <w:tc>
          <w:tcPr>
            <w:tcW w:w="1540" w:type="dxa"/>
          </w:tcPr>
          <w:p w:rsidR="00C41DFA" w:rsidRPr="00C04A08" w:rsidRDefault="00C41DFA" w:rsidP="0052045D">
            <w:pPr>
              <w:pStyle w:val="TAC"/>
            </w:pPr>
            <w:r w:rsidRPr="00C04A08">
              <w:t>≤ 10.7</w:t>
            </w:r>
          </w:p>
        </w:tc>
        <w:tc>
          <w:tcPr>
            <w:tcW w:w="1555" w:type="dxa"/>
          </w:tcPr>
          <w:p w:rsidR="00C41DFA" w:rsidRPr="00C04A08" w:rsidRDefault="00C41DFA" w:rsidP="0052045D">
            <w:pPr>
              <w:pStyle w:val="TAC"/>
            </w:pPr>
            <w:r w:rsidRPr="00C04A08">
              <w:t>≤ [11.2]</w:t>
            </w:r>
          </w:p>
        </w:tc>
        <w:tc>
          <w:tcPr>
            <w:tcW w:w="1438" w:type="dxa"/>
          </w:tcPr>
          <w:p w:rsidR="00C41DFA" w:rsidRPr="00C04A08" w:rsidRDefault="00C41DFA" w:rsidP="0052045D">
            <w:pPr>
              <w:pStyle w:val="TAC"/>
            </w:pPr>
            <w:r w:rsidRPr="00C04A08">
              <w:rPr>
                <w:rFonts w:cs="Arial"/>
                <w:szCs w:val="18"/>
                <w:lang w:val="en-US"/>
              </w:rPr>
              <w:t>≤ 11.7</w:t>
            </w:r>
          </w:p>
        </w:tc>
      </w:tr>
      <w:tr w:rsidR="00C41DFA" w:rsidRPr="00C04A08" w:rsidTr="0052045D">
        <w:trPr>
          <w:trHeight w:val="187"/>
          <w:jc w:val="center"/>
        </w:trPr>
        <w:tc>
          <w:tcPr>
            <w:tcW w:w="9631" w:type="dxa"/>
            <w:gridSpan w:val="6"/>
            <w:shd w:val="clear" w:color="auto" w:fill="auto"/>
            <w:vAlign w:val="center"/>
          </w:tcPr>
          <w:p w:rsidR="00C41DFA" w:rsidRPr="00C04A08" w:rsidRDefault="00C41DFA" w:rsidP="0052045D">
            <w:pPr>
              <w:pStyle w:val="TAN"/>
              <w:rPr>
                <w:lang w:eastAsia="ko-KR"/>
              </w:rPr>
            </w:pPr>
            <w:r w:rsidRPr="00C04A08">
              <w:rPr>
                <w:lang w:eastAsia="ko-KR"/>
              </w:rPr>
              <w:t>NOTE 1:</w:t>
            </w:r>
            <w:r w:rsidRPr="00C04A08">
              <w:tab/>
            </w:r>
            <w:r w:rsidRPr="00C04A08">
              <w:rPr>
                <w:lang w:eastAsia="ko-KR"/>
              </w:rPr>
              <w:t>(Void).</w:t>
            </w:r>
          </w:p>
        </w:tc>
      </w:tr>
    </w:tbl>
    <w:p w:rsidR="00C41DFA" w:rsidRPr="00C04A08" w:rsidRDefault="00C41DFA" w:rsidP="00C41DFA"/>
    <w:p w:rsidR="00C41DFA" w:rsidRPr="00C04A08" w:rsidRDefault="00C41DFA" w:rsidP="00C41DFA">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rsidR="00C41DFA" w:rsidRPr="00C04A08" w:rsidRDefault="00C41DFA" w:rsidP="00C41DFA">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rsidR="00C41DFA" w:rsidRPr="00A61623" w:rsidRDefault="00C41DFA" w:rsidP="00C41DFA">
      <w:pPr>
        <w:pStyle w:val="B10"/>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rsidR="00C41DFA" w:rsidRPr="00C04A08" w:rsidRDefault="00C41DFA" w:rsidP="00C41DFA">
      <w:proofErr w:type="gramStart"/>
      <w:r w:rsidRPr="00C04A08">
        <w:t>and</w:t>
      </w:r>
      <w:proofErr w:type="gramEnd"/>
      <w:r w:rsidRPr="00C04A08">
        <w:t xml:space="preserve"> assume all UL CCs use the same SCS for the purpose of determination of inner and outer RB allocations in Table 6.2.2.3-1 and Table 6.2.2.3-2:</w:t>
      </w:r>
    </w:p>
    <w:p w:rsidR="00C41DFA" w:rsidRPr="00C04A08" w:rsidRDefault="00C41DFA" w:rsidP="00C41DFA">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rsidR="00C41DFA" w:rsidRPr="00C04A08" w:rsidRDefault="00C41DFA" w:rsidP="00C41DFA">
      <w:pPr>
        <w:pStyle w:val="B10"/>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rsidR="00C41DFA" w:rsidRPr="00C04A08" w:rsidRDefault="00C41DFA" w:rsidP="00C41DFA">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rsidR="00C41DFA" w:rsidRPr="00C04A08" w:rsidRDefault="00C41DFA" w:rsidP="00C41DFA">
      <w:pPr>
        <w:pStyle w:val="B10"/>
      </w:pPr>
      <w:r>
        <w:tab/>
      </w:r>
      <w:proofErr w:type="spellStart"/>
      <w:r w:rsidRPr="00C04A08">
        <w:t>RB</w:t>
      </w:r>
      <w:r w:rsidRPr="00C04A08">
        <w:rPr>
          <w:vertAlign w:val="subscript"/>
        </w:rPr>
        <w:t>start_allocatedCC</w:t>
      </w:r>
      <w:proofErr w:type="spellEnd"/>
      <w:r w:rsidRPr="00C04A08">
        <w:t xml:space="preserve"> is the index of the first </w:t>
      </w:r>
      <w:del w:id="77" w:author="Zhangqian (Zq)" w:date="2021-02-24T12:48:00Z">
        <w:r w:rsidRPr="00C04A08" w:rsidDel="00C41DFA">
          <w:delText>un</w:delText>
        </w:r>
      </w:del>
      <w:r w:rsidRPr="00C04A08">
        <w:t>allocated RB in the CC with allocation</w:t>
      </w:r>
    </w:p>
    <w:p w:rsidR="00C41DFA" w:rsidRPr="00C04A08" w:rsidRDefault="00C41DFA" w:rsidP="00C41DFA">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rsidR="00C41DFA" w:rsidRPr="00C04A08" w:rsidRDefault="00C41DFA" w:rsidP="00C41DFA">
      <w:r w:rsidRPr="00C04A08">
        <w:t>When different waveform types exist across CCs, the requirement is set by the waveform type used in the configuration with the highest contiguous MPR.</w:t>
      </w:r>
    </w:p>
    <w:p w:rsidR="00C41DFA" w:rsidRPr="00C04A08" w:rsidRDefault="00C41DFA" w:rsidP="00C41DFA">
      <w:r w:rsidRPr="00C04A08">
        <w:t xml:space="preserve">For </w:t>
      </w:r>
      <w:r w:rsidRPr="00C04A08">
        <w:rPr>
          <w:rFonts w:eastAsia="Malgun Gothic"/>
        </w:rPr>
        <w:t xml:space="preserve">intra-band contiguous UL CA with </w:t>
      </w:r>
      <w:r w:rsidRPr="00C04A08">
        <w:t>non-contiguous RB allocations, the following rule for MPR applies:</w:t>
      </w:r>
    </w:p>
    <w:p w:rsidR="00C41DFA" w:rsidRPr="00C04A08" w:rsidRDefault="00C41DFA" w:rsidP="00C41DFA">
      <w:pPr>
        <w:pStyle w:val="EQ"/>
        <w:jc w:val="center"/>
      </w:pPr>
      <w:r w:rsidRPr="00C04A08">
        <w:t>MPR = max(MPR</w:t>
      </w:r>
      <w:r w:rsidRPr="00C04A08">
        <w:rPr>
          <w:vertAlign w:val="subscript"/>
        </w:rPr>
        <w:t>C_CA</w:t>
      </w:r>
      <w:r w:rsidRPr="00C04A08">
        <w:t xml:space="preserve">, -10*A +7.0) </w:t>
      </w:r>
    </w:p>
    <w:p w:rsidR="00C41DFA" w:rsidRPr="00C04A08" w:rsidRDefault="00C41DFA" w:rsidP="00C41DFA">
      <w:r w:rsidRPr="00C04A08">
        <w:t>Where:</w:t>
      </w:r>
    </w:p>
    <w:p w:rsidR="00C41DFA" w:rsidRPr="00C04A08" w:rsidRDefault="00C41DFA" w:rsidP="00C41DFA">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rsidR="00C41DFA" w:rsidRPr="00C04A08" w:rsidRDefault="00C41DFA" w:rsidP="00C41DFA">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rsidR="00C41DFA" w:rsidRPr="00C04A08" w:rsidRDefault="00C41DFA" w:rsidP="00C41DFA">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rsidR="007E0897" w:rsidRPr="007513A5" w:rsidRDefault="007E0897" w:rsidP="007E0897">
      <w:pPr>
        <w:pStyle w:val="4"/>
      </w:pPr>
      <w:bookmarkStart w:id="78" w:name="_Toc61118240"/>
      <w:r w:rsidRPr="007513A5">
        <w:t>6.2A.2.5</w:t>
      </w:r>
      <w:r w:rsidRPr="007513A5">
        <w:tab/>
        <w:t>Maximum output power reduction for power class 4</w:t>
      </w:r>
      <w:bookmarkEnd w:id="44"/>
      <w:bookmarkEnd w:id="45"/>
      <w:bookmarkEnd w:id="46"/>
      <w:bookmarkEnd w:id="47"/>
      <w:bookmarkEnd w:id="48"/>
      <w:bookmarkEnd w:id="49"/>
      <w:bookmarkEnd w:id="50"/>
      <w:bookmarkEnd w:id="51"/>
      <w:bookmarkEnd w:id="52"/>
      <w:bookmarkEnd w:id="53"/>
      <w:bookmarkEnd w:id="78"/>
      <w:r w:rsidRPr="007513A5">
        <w:t xml:space="preserve"> </w:t>
      </w:r>
    </w:p>
    <w:p w:rsidR="007E0897" w:rsidRPr="007513A5" w:rsidRDefault="007E0897" w:rsidP="007E0897">
      <w:r w:rsidRPr="007513A5">
        <w:t xml:space="preserve">For power class </w:t>
      </w:r>
      <w:r w:rsidRPr="007513A5">
        <w:rPr>
          <w:lang w:eastAsia="ko-KR"/>
        </w:rPr>
        <w:t>4</w:t>
      </w:r>
      <w:r w:rsidRPr="007513A5">
        <w:t xml:space="preserve">, MPR specified in </w:t>
      </w:r>
      <w:r>
        <w:t>clause</w:t>
      </w:r>
      <w:r w:rsidRPr="007513A5">
        <w:t xml:space="preserve"> 6.2A.2.4 applies.</w:t>
      </w:r>
    </w:p>
    <w:p w:rsidR="00FA6C8A" w:rsidRPr="007E0897" w:rsidRDefault="00FA6C8A"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47198"/>
    <w:multiLevelType w:val="hybridMultilevel"/>
    <w:tmpl w:val="2610B27C"/>
    <w:lvl w:ilvl="0" w:tplc="1C182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10"/>
  </w:num>
  <w:num w:numId="3">
    <w:abstractNumId w:val="1"/>
  </w:num>
  <w:num w:numId="4">
    <w:abstractNumId w:val="8"/>
  </w:num>
  <w:num w:numId="5">
    <w:abstractNumId w:val="5"/>
  </w:num>
  <w:num w:numId="6">
    <w:abstractNumId w:val="9"/>
  </w:num>
  <w:num w:numId="7">
    <w:abstractNumId w:val="11"/>
  </w:num>
  <w:num w:numId="8">
    <w:abstractNumId w:val="6"/>
  </w:num>
  <w:num w:numId="9">
    <w:abstractNumId w:val="4"/>
  </w:num>
  <w:num w:numId="10">
    <w:abstractNumId w:val="0"/>
  </w:num>
  <w:num w:numId="11">
    <w:abstractNumId w:val="7"/>
  </w:num>
  <w:num w:numId="12">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26A8"/>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96B36"/>
    <w:rsid w:val="002B5741"/>
    <w:rsid w:val="002B6DA2"/>
    <w:rsid w:val="002C0209"/>
    <w:rsid w:val="00305409"/>
    <w:rsid w:val="00337B87"/>
    <w:rsid w:val="0035352D"/>
    <w:rsid w:val="003609EF"/>
    <w:rsid w:val="0036231A"/>
    <w:rsid w:val="00363A86"/>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54CB1"/>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E0897"/>
    <w:rsid w:val="007E6C03"/>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51470"/>
    <w:rsid w:val="009777D9"/>
    <w:rsid w:val="00991B88"/>
    <w:rsid w:val="009A5753"/>
    <w:rsid w:val="009A579D"/>
    <w:rsid w:val="009D15FD"/>
    <w:rsid w:val="009E3297"/>
    <w:rsid w:val="009E680F"/>
    <w:rsid w:val="009E75C6"/>
    <w:rsid w:val="009F6968"/>
    <w:rsid w:val="009F734F"/>
    <w:rsid w:val="00A01EE5"/>
    <w:rsid w:val="00A1520D"/>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41DFA"/>
    <w:rsid w:val="00C50E4B"/>
    <w:rsid w:val="00C53A37"/>
    <w:rsid w:val="00C63099"/>
    <w:rsid w:val="00C66BA2"/>
    <w:rsid w:val="00C745FA"/>
    <w:rsid w:val="00C833C0"/>
    <w:rsid w:val="00C95985"/>
    <w:rsid w:val="00C96704"/>
    <w:rsid w:val="00CB3A82"/>
    <w:rsid w:val="00CC4BC3"/>
    <w:rsid w:val="00CC5026"/>
    <w:rsid w:val="00CC59D0"/>
    <w:rsid w:val="00CC68D0"/>
    <w:rsid w:val="00CD4BE4"/>
    <w:rsid w:val="00D03F9A"/>
    <w:rsid w:val="00D06D51"/>
    <w:rsid w:val="00D140B8"/>
    <w:rsid w:val="00D14B07"/>
    <w:rsid w:val="00D24991"/>
    <w:rsid w:val="00D32E1A"/>
    <w:rsid w:val="00D46A79"/>
    <w:rsid w:val="00D50255"/>
    <w:rsid w:val="00D6152D"/>
    <w:rsid w:val="00D83EB8"/>
    <w:rsid w:val="00DA6D22"/>
    <w:rsid w:val="00DC44EE"/>
    <w:rsid w:val="00DD5891"/>
    <w:rsid w:val="00DE2798"/>
    <w:rsid w:val="00DE3047"/>
    <w:rsid w:val="00DE34CF"/>
    <w:rsid w:val="00E0751F"/>
    <w:rsid w:val="00E13F3D"/>
    <w:rsid w:val="00E2110C"/>
    <w:rsid w:val="00E34898"/>
    <w:rsid w:val="00E56CA8"/>
    <w:rsid w:val="00E71D23"/>
    <w:rsid w:val="00E80924"/>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76C0F"/>
    <w:rsid w:val="00F859A9"/>
    <w:rsid w:val="00F93FB8"/>
    <w:rsid w:val="00FA6C8A"/>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1"/>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4">
    <w:name w:val="批注框文本 Char"/>
    <w:link w:val="ae"/>
    <w:rsid w:val="00E91E79"/>
    <w:rPr>
      <w:rFonts w:ascii="Tahoma" w:hAnsi="Tahoma" w:cs="Tahoma"/>
      <w:sz w:val="16"/>
      <w:szCs w:val="16"/>
      <w:lang w:val="en-GB" w:eastAsia="en-US"/>
    </w:rPr>
  </w:style>
  <w:style w:type="character" w:customStyle="1" w:styleId="Char3">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7"/>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7">
    <w:name w:val="正文文本缩进 Char"/>
    <w:basedOn w:val="a0"/>
    <w:link w:val="af2"/>
    <w:rsid w:val="00E91E79"/>
    <w:rPr>
      <w:rFonts w:ascii="Times New Roman" w:eastAsia="宋体" w:hAnsi="Times New Roman"/>
      <w:lang w:val="en-GB" w:eastAsia="ko-KR"/>
    </w:rPr>
  </w:style>
  <w:style w:type="character" w:customStyle="1" w:styleId="Char6">
    <w:name w:val="文档结构图 Char"/>
    <w:link w:val="af0"/>
    <w:rsid w:val="00E91E79"/>
    <w:rPr>
      <w:rFonts w:ascii="Tahoma" w:hAnsi="Tahoma" w:cs="Tahoma"/>
      <w:shd w:val="clear" w:color="auto" w:fill="000080"/>
      <w:lang w:val="en-GB" w:eastAsia="en-US"/>
    </w:rPr>
  </w:style>
  <w:style w:type="character" w:customStyle="1" w:styleId="Char5">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8"/>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Char1">
    <w:name w:val="列表项目符号 Char"/>
    <w:link w:val="a7"/>
    <w:qFormat/>
    <w:rsid w:val="00FA6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D5536-31E2-4597-8122-2082F55C0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1473</Words>
  <Characters>8012</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6</cp:revision>
  <cp:lastPrinted>1899-12-31T23:00:00Z</cp:lastPrinted>
  <dcterms:created xsi:type="dcterms:W3CDTF">2021-02-02T02:41:00Z</dcterms:created>
  <dcterms:modified xsi:type="dcterms:W3CDTF">2021-02-24T04:49:00Z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(3)Eumc1B1C93pozJMvTLaus++mlvOxS28kvAPcnKG1SVsslHHnig3sjXARCC60raqrfpzzZlHr
FbMLJ9Hv39U+SbggKHzWr+picZONMvhHMdBf9SXVBogaQmaESUZwO5AliqHP+yVJ3RYx3S6M
FSUZV1rqIj0IOpj6fWd/zPgw4BC13ty1tAs3Q0S2Qqo2eTMODNK/hYYHMfL5wUS52I33kNJP
jyxoKA/soItYOCgkNg</vt:lpwstr>
  </property>
  <property fmtid="{D5CDD505-2E9C-101B-9397-08002B2CF9AE}" pid="22" name="_2015_ms_pID_7253431">
    <vt:lpwstr>SNMPSlQ0wD2fF+y/o3Mu8+clhz/KbnAqEDfvYpq/Vo0WVxJIUzHdkw
EUrUzuMuHOuAuim6cTE026KbSJvULSuFSuFBH4n0rfrutnW5V4MKBlUhbZs08QHxlzuxfd8Z
h4dedvoa1hppdEHdsYl4owwe5l0EbPGZ+9dCj6hCPlVGooqgg/M0OyY++ZkJO6lULVtct+4M
jtxkRk6mdILoIaJEivNYoAH/VNNsN524alEB</vt:lpwstr>
  </property>
  <property fmtid="{D5CDD505-2E9C-101B-9397-08002B2CF9AE}" pid="23" name="_2015_ms_pID_7253432">
    <vt:lpwstr>gtuGWT/sYW7GwjgoWBRQEjo=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1614141669</vt:lpwstr>
  </property>
</Properties>
</file>